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82" w:rsidRPr="00E40382" w:rsidRDefault="00E40382" w:rsidP="00E4038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40382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E40382" w:rsidRPr="00E40382" w:rsidRDefault="00E40382" w:rsidP="00E403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03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40382" w:rsidRPr="00E40382" w:rsidRDefault="00E40382" w:rsidP="00E4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82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:rsidR="00E40382" w:rsidRPr="00E40382" w:rsidRDefault="00E40382" w:rsidP="00E4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82" w:rsidRPr="00E40382" w:rsidRDefault="00E40382" w:rsidP="00E403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038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40382" w:rsidRPr="00E40382" w:rsidRDefault="00E40382" w:rsidP="00E4038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40382" w:rsidRPr="00E40382" w:rsidRDefault="00E40382" w:rsidP="00E40382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E40382">
        <w:rPr>
          <w:rFonts w:ascii="Times New Roman" w:hAnsi="Times New Roman" w:cs="Times New Roman"/>
          <w:sz w:val="28"/>
          <w:szCs w:val="28"/>
        </w:rPr>
        <w:t>__  ___________ 2015 года № _______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E40382" w:rsidRDefault="00E35031" w:rsidP="0007043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38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E4038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070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E40382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E40382" w:rsidRPr="00E40382">
        <w:rPr>
          <w:rFonts w:ascii="Times New Roman" w:hAnsi="Times New Roman" w:cs="Times New Roman"/>
          <w:b/>
          <w:sz w:val="28"/>
          <w:szCs w:val="28"/>
        </w:rPr>
        <w:t xml:space="preserve">Капотня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E40382" w:rsidRPr="00E40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093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E4038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70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5024A9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ы</w:t>
      </w:r>
      <w:r w:rsidRPr="005024A9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5024A9">
        <w:rPr>
          <w:rFonts w:ascii="Times New Roman" w:hAnsi="Times New Roman" w:cs="Times New Roman"/>
          <w:bCs/>
          <w:sz w:val="28"/>
          <w:szCs w:val="28"/>
        </w:rPr>
        <w:t>ов</w:t>
      </w:r>
      <w:r w:rsidRPr="005024A9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2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марта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2007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5024A9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22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5024A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E40382" w:rsidRPr="005024A9">
        <w:rPr>
          <w:rFonts w:ascii="Times New Roman" w:hAnsi="Times New Roman" w:cs="Times New Roman"/>
          <w:b/>
          <w:sz w:val="28"/>
          <w:szCs w:val="28"/>
        </w:rPr>
        <w:t xml:space="preserve"> Капотня</w:t>
      </w:r>
      <w:r w:rsidR="002C0491"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5024A9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5024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Pr="005024A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5024A9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Капотня 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5024A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>2.</w:t>
      </w:r>
      <w:r w:rsid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5024A9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>Капотня</w:t>
      </w:r>
      <w:r w:rsidRPr="005024A9">
        <w:rPr>
          <w:rFonts w:ascii="Times New Roman" w:hAnsi="Times New Roman" w:cs="Times New Roman"/>
          <w:sz w:val="28"/>
          <w:szCs w:val="28"/>
        </w:rPr>
        <w:t xml:space="preserve"> от </w:t>
      </w:r>
      <w:r w:rsidR="00E40382" w:rsidRPr="005024A9">
        <w:rPr>
          <w:rFonts w:ascii="Times New Roman" w:hAnsi="Times New Roman" w:cs="Times New Roman"/>
          <w:sz w:val="28"/>
          <w:szCs w:val="28"/>
        </w:rPr>
        <w:t>27 июня 2013</w:t>
      </w:r>
      <w:r w:rsidRPr="005024A9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E40382" w:rsidRPr="005024A9">
        <w:rPr>
          <w:rFonts w:ascii="Times New Roman" w:hAnsi="Times New Roman" w:cs="Times New Roman"/>
          <w:sz w:val="28"/>
          <w:szCs w:val="28"/>
        </w:rPr>
        <w:t>8/5</w:t>
      </w:r>
      <w:r w:rsidRPr="005024A9">
        <w:rPr>
          <w:rFonts w:ascii="Times New Roman" w:hAnsi="Times New Roman" w:cs="Times New Roman"/>
          <w:sz w:val="28"/>
          <w:szCs w:val="28"/>
        </w:rPr>
        <w:t xml:space="preserve"> «</w:t>
      </w:r>
      <w:r w:rsidR="00E40382" w:rsidRPr="005024A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муниципального округа Капотня и урегулированию конфликтов интересов</w:t>
      </w:r>
      <w:r w:rsidRPr="005024A9">
        <w:rPr>
          <w:rFonts w:ascii="Times New Roman" w:hAnsi="Times New Roman" w:cs="Times New Roman"/>
          <w:sz w:val="28"/>
          <w:szCs w:val="28"/>
        </w:rPr>
        <w:t>».</w:t>
      </w:r>
    </w:p>
    <w:p w:rsidR="00E35031" w:rsidRPr="005024A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решения возложить на главу </w:t>
      </w:r>
      <w:r w:rsidR="00E40382" w:rsidRPr="005024A9">
        <w:rPr>
          <w:rFonts w:ascii="Times New Roman" w:hAnsi="Times New Roman" w:cs="Times New Roman"/>
          <w:sz w:val="28"/>
          <w:szCs w:val="28"/>
        </w:rPr>
        <w:t>муниципального округа Капотня Ситникову Наталью Вкторовну.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382" w:rsidRPr="000617E6" w:rsidRDefault="00E40382" w:rsidP="00E40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7E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                       </w:t>
      </w:r>
      <w:r w:rsidR="000617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617E6">
        <w:rPr>
          <w:rFonts w:ascii="Times New Roman" w:hAnsi="Times New Roman" w:cs="Times New Roman"/>
          <w:b/>
          <w:sz w:val="28"/>
          <w:szCs w:val="28"/>
        </w:rPr>
        <w:t xml:space="preserve">        Н.В. Ситникова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40382" w:rsidRDefault="00E4038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40382" w:rsidRDefault="00E4038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E40382" w:rsidSect="008A65C0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70437">
        <w:rPr>
          <w:rFonts w:ascii="Times New Roman" w:hAnsi="Times New Roman" w:cs="Times New Roman"/>
          <w:bCs/>
          <w:sz w:val="28"/>
          <w:szCs w:val="28"/>
        </w:rPr>
        <w:t>решению Совета депутатов муниципального округа</w:t>
      </w:r>
      <w:r w:rsidR="00E40382" w:rsidRPr="00070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382" w:rsidRPr="00070437">
        <w:rPr>
          <w:rFonts w:ascii="Times New Roman" w:hAnsi="Times New Roman" w:cs="Times New Roman"/>
          <w:sz w:val="28"/>
          <w:szCs w:val="28"/>
        </w:rPr>
        <w:t>Капотня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E40382">
        <w:rPr>
          <w:rFonts w:ascii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5024A9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5024A9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5024A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5024A9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E40382" w:rsidRPr="005024A9">
        <w:rPr>
          <w:rFonts w:ascii="Times New Roman" w:hAnsi="Times New Roman" w:cs="Times New Roman"/>
          <w:b/>
          <w:sz w:val="28"/>
          <w:szCs w:val="28"/>
        </w:rPr>
        <w:t xml:space="preserve">Капотня </w:t>
      </w:r>
      <w:r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5024A9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5024A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5024A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5024A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5024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5024A9">
        <w:rPr>
          <w:rFonts w:ascii="Times New Roman" w:hAnsi="Times New Roman" w:cs="Times New Roman"/>
          <w:sz w:val="28"/>
          <w:szCs w:val="28"/>
        </w:rPr>
        <w:t>к</w:t>
      </w:r>
      <w:r w:rsidRPr="005024A9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5024A9">
        <w:rPr>
          <w:rFonts w:ascii="Times New Roman" w:hAnsi="Times New Roman" w:cs="Times New Roman"/>
          <w:sz w:val="28"/>
          <w:szCs w:val="28"/>
        </w:rPr>
        <w:t>и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024A9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>Капотня</w:t>
      </w:r>
      <w:r w:rsidR="00C84A4A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Pr="005024A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5024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24A9">
        <w:rPr>
          <w:rFonts w:ascii="Times New Roman" w:hAnsi="Times New Roman" w:cs="Times New Roman"/>
          <w:sz w:val="28"/>
          <w:szCs w:val="28"/>
        </w:rPr>
        <w:t>служащихи урегулировани</w:t>
      </w:r>
      <w:r w:rsidR="00995524" w:rsidRPr="005024A9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5024A9">
        <w:rPr>
          <w:rFonts w:ascii="Times New Roman" w:hAnsi="Times New Roman" w:cs="Times New Roman"/>
          <w:sz w:val="28"/>
          <w:szCs w:val="28"/>
        </w:rPr>
        <w:t>ов</w:t>
      </w:r>
      <w:r w:rsidR="00995524" w:rsidRPr="005024A9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5024A9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5024A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5024A9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5024A9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5024A9">
        <w:rPr>
          <w:rFonts w:ascii="Times New Roman" w:hAnsi="Times New Roman" w:cs="Times New Roman"/>
          <w:sz w:val="28"/>
          <w:szCs w:val="28"/>
        </w:rPr>
        <w:t>и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5024A9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>Капотня</w:t>
      </w:r>
      <w:r w:rsidR="00995524" w:rsidRPr="005024A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5024A9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5024A9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5024A9">
        <w:rPr>
          <w:rFonts w:ascii="Times New Roman" w:hAnsi="Times New Roman" w:cs="Times New Roman"/>
          <w:sz w:val="28"/>
          <w:szCs w:val="28"/>
        </w:rPr>
        <w:t>)</w:t>
      </w:r>
      <w:r w:rsidR="00C462BD" w:rsidRPr="005024A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5024A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1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5024A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5024A9">
        <w:rPr>
          <w:rFonts w:ascii="Times New Roman" w:hAnsi="Times New Roman" w:cs="Times New Roman"/>
          <w:sz w:val="28"/>
          <w:szCs w:val="28"/>
        </w:rPr>
        <w:t>служащими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024A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5024A9">
        <w:rPr>
          <w:rFonts w:ascii="Times New Roman" w:hAnsi="Times New Roman" w:cs="Times New Roman"/>
          <w:sz w:val="28"/>
          <w:szCs w:val="28"/>
        </w:rPr>
        <w:t>–муниципальные служащие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5024A9">
        <w:rPr>
          <w:rFonts w:ascii="Times New Roman" w:hAnsi="Times New Roman" w:cs="Times New Roman"/>
          <w:sz w:val="28"/>
          <w:szCs w:val="28"/>
        </w:rPr>
        <w:t>ф</w:t>
      </w:r>
      <w:r w:rsidR="00C462BD" w:rsidRPr="005024A9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5024A9">
        <w:rPr>
          <w:rFonts w:ascii="Times New Roman" w:hAnsi="Times New Roman" w:cs="Times New Roman"/>
          <w:sz w:val="28"/>
          <w:szCs w:val="28"/>
        </w:rPr>
        <w:t>и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5024A9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5024A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E40382" w:rsidRPr="005024A9">
        <w:t xml:space="preserve"> </w:t>
      </w:r>
      <w:r w:rsidR="00C84A4A" w:rsidRPr="005024A9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 w:rsidRPr="005024A9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 w:rsidRPr="005024A9">
        <w:rPr>
          <w:rFonts w:ascii="Times New Roman" w:hAnsi="Times New Roman" w:cs="Times New Roman"/>
          <w:bCs/>
          <w:sz w:val="28"/>
          <w:szCs w:val="28"/>
        </w:rPr>
        <w:t>,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23" w:rsidRPr="005024A9">
        <w:rPr>
          <w:rFonts w:ascii="Times New Roman" w:hAnsi="Times New Roman" w:cs="Times New Roman"/>
          <w:sz w:val="28"/>
          <w:szCs w:val="28"/>
        </w:rPr>
        <w:t>от 25 </w:t>
      </w:r>
      <w:r w:rsidR="00C462BD" w:rsidRPr="005024A9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C462BD" w:rsidRPr="005024A9">
        <w:rPr>
          <w:rFonts w:ascii="Times New Roman" w:hAnsi="Times New Roman" w:cs="Times New Roman"/>
          <w:sz w:val="28"/>
          <w:szCs w:val="28"/>
        </w:rPr>
        <w:t>2008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C462BD" w:rsidRPr="005024A9">
        <w:rPr>
          <w:rFonts w:ascii="Times New Roman" w:hAnsi="Times New Roman" w:cs="Times New Roman"/>
          <w:sz w:val="28"/>
          <w:szCs w:val="28"/>
        </w:rPr>
        <w:t>г</w:t>
      </w:r>
      <w:r w:rsidR="00FB120A" w:rsidRPr="005024A9">
        <w:rPr>
          <w:rFonts w:ascii="Times New Roman" w:hAnsi="Times New Roman" w:cs="Times New Roman"/>
          <w:sz w:val="28"/>
          <w:szCs w:val="28"/>
        </w:rPr>
        <w:t>ода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655562" w:rsidRPr="005024A9">
        <w:rPr>
          <w:rFonts w:ascii="Times New Roman" w:hAnsi="Times New Roman" w:cs="Times New Roman"/>
          <w:sz w:val="28"/>
          <w:szCs w:val="28"/>
        </w:rPr>
        <w:t>№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C462BD" w:rsidRPr="005024A9">
        <w:rPr>
          <w:rFonts w:ascii="Times New Roman" w:hAnsi="Times New Roman" w:cs="Times New Roman"/>
          <w:sz w:val="28"/>
          <w:szCs w:val="28"/>
        </w:rPr>
        <w:t>273-ФЗ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5024A9">
        <w:rPr>
          <w:rFonts w:ascii="Times New Roman" w:hAnsi="Times New Roman" w:cs="Times New Roman"/>
          <w:sz w:val="28"/>
          <w:szCs w:val="28"/>
        </w:rPr>
        <w:t>«</w:t>
      </w:r>
      <w:r w:rsidR="00C462BD" w:rsidRPr="005024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5024A9">
        <w:rPr>
          <w:rFonts w:ascii="Times New Roman" w:hAnsi="Times New Roman" w:cs="Times New Roman"/>
          <w:sz w:val="28"/>
          <w:szCs w:val="28"/>
        </w:rPr>
        <w:t>»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5024A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5024A9">
        <w:rPr>
          <w:rFonts w:ascii="Times New Roman" w:hAnsi="Times New Roman" w:cs="Times New Roman"/>
          <w:sz w:val="28"/>
          <w:szCs w:val="28"/>
        </w:rPr>
        <w:t>,</w:t>
      </w:r>
      <w:r w:rsidR="00655562" w:rsidRPr="005024A9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5024A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5024A9">
        <w:rPr>
          <w:rFonts w:ascii="Times New Roman" w:hAnsi="Times New Roman" w:cs="Times New Roman"/>
          <w:sz w:val="28"/>
          <w:szCs w:val="28"/>
        </w:rPr>
        <w:t>–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5024A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2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5024A9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5024A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5024A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5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5024A9">
        <w:rPr>
          <w:rFonts w:ascii="Times New Roman" w:hAnsi="Times New Roman" w:cs="Times New Roman"/>
          <w:sz w:val="28"/>
          <w:szCs w:val="28"/>
        </w:rPr>
        <w:t>распоряжением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5024A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5024A9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Pr="005024A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5024A9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5024A9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5024A9">
        <w:rPr>
          <w:rFonts w:ascii="Times New Roman" w:hAnsi="Times New Roman" w:cs="Times New Roman"/>
          <w:sz w:val="28"/>
          <w:szCs w:val="28"/>
        </w:rPr>
        <w:t>я</w:t>
      </w:r>
      <w:r w:rsidR="000D78FB" w:rsidRPr="005024A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5024A9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5024A9">
        <w:rPr>
          <w:rFonts w:ascii="Times New Roman" w:hAnsi="Times New Roman" w:cs="Times New Roman"/>
          <w:sz w:val="28"/>
          <w:szCs w:val="28"/>
        </w:rPr>
        <w:t>я</w:t>
      </w:r>
      <w:r w:rsidR="00280AF9" w:rsidRPr="005024A9">
        <w:rPr>
          <w:rFonts w:ascii="Times New Roman" w:hAnsi="Times New Roman" w:cs="Times New Roman"/>
          <w:sz w:val="28"/>
          <w:szCs w:val="28"/>
        </w:rPr>
        <w:t>,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D50797" w:rsidRPr="005024A9">
        <w:rPr>
          <w:rFonts w:ascii="Times New Roman" w:hAnsi="Times New Roman" w:cs="Times New Roman"/>
          <w:sz w:val="28"/>
          <w:szCs w:val="28"/>
        </w:rPr>
        <w:t>назначаемого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8353DF" w:rsidRPr="005024A9">
        <w:rPr>
          <w:rFonts w:ascii="Times New Roman" w:hAnsi="Times New Roman"/>
          <w:sz w:val="28"/>
          <w:szCs w:val="28"/>
        </w:rPr>
        <w:t>главой муниципального округа Капотня</w:t>
      </w:r>
      <w:r w:rsidR="00C63C25" w:rsidRPr="005024A9">
        <w:rPr>
          <w:rFonts w:ascii="Times New Roman" w:hAnsi="Times New Roman"/>
          <w:sz w:val="28"/>
          <w:szCs w:val="28"/>
        </w:rPr>
        <w:t xml:space="preserve"> (далее - представитель нанимателя (работодатель)) </w:t>
      </w:r>
      <w:r w:rsidR="008353DF" w:rsidRPr="005024A9">
        <w:rPr>
          <w:rFonts w:ascii="Times New Roman" w:hAnsi="Times New Roman"/>
          <w:sz w:val="28"/>
          <w:szCs w:val="28"/>
        </w:rPr>
        <w:t xml:space="preserve"> 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5024A9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5024A9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5024A9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5024A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="00280AF9" w:rsidRPr="005024A9">
        <w:rPr>
          <w:rFonts w:ascii="Times New Roman" w:hAnsi="Times New Roman" w:cs="Times New Roman"/>
          <w:sz w:val="28"/>
          <w:szCs w:val="28"/>
        </w:rPr>
        <w:t>омиссии).</w:t>
      </w:r>
      <w:r w:rsidR="00D50797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5024A9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="00280AF9" w:rsidRPr="005024A9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5024A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5024A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5024A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а) </w:t>
      </w:r>
      <w:r w:rsidR="00C63C25" w:rsidRPr="005024A9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Pr="005024A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5024A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5024A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353DF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8353DF" w:rsidRPr="00502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аппарата Совета депутатов, </w:t>
      </w:r>
      <w:r w:rsidR="008353DF" w:rsidRPr="005024A9">
        <w:rPr>
          <w:rFonts w:ascii="Times New Roman" w:hAnsi="Times New Roman" w:cs="Times New Roman"/>
          <w:sz w:val="28"/>
          <w:szCs w:val="28"/>
        </w:rPr>
        <w:t xml:space="preserve">ответственный за ведение </w:t>
      </w:r>
      <w:r w:rsidR="000177D7" w:rsidRPr="00502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</w:t>
      </w:r>
      <w:r w:rsidR="008353DF" w:rsidRPr="005024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0177D7" w:rsidRPr="00502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7D7" w:rsidRPr="005024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53DF" w:rsidRPr="005024A9">
        <w:rPr>
          <w:rFonts w:ascii="Times New Roman" w:hAnsi="Times New Roman" w:cs="Times New Roman"/>
          <w:sz w:val="28"/>
          <w:szCs w:val="28"/>
        </w:rPr>
        <w:t>муниципальный служащий по кадровой работе)</w:t>
      </w:r>
      <w:r w:rsidR="0032244E" w:rsidRPr="005024A9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5024A9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024A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024A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C63C25" w:rsidRPr="005024A9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Pr="005024A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5024A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5024A9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5024A9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1</w:t>
      </w:r>
      <w:r w:rsidR="00A30200" w:rsidRPr="005024A9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5024A9">
        <w:rPr>
          <w:rFonts w:ascii="Times New Roman" w:hAnsi="Times New Roman" w:cs="Times New Roman"/>
          <w:sz w:val="28"/>
          <w:szCs w:val="28"/>
        </w:rPr>
        <w:t>,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5024A9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2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аппарата Совета депутатов; специалисты, которые могут дать пояснения по вопросам </w:t>
      </w:r>
      <w:r w:rsidRPr="005024A9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5024A9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5024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5024A9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с</w:t>
      </w:r>
      <w:r w:rsidRPr="005024A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5024A9">
        <w:rPr>
          <w:rFonts w:ascii="Times New Roman" w:hAnsi="Times New Roman" w:cs="Times New Roman"/>
          <w:sz w:val="28"/>
          <w:szCs w:val="28"/>
        </w:rPr>
        <w:t>сов,</w:t>
      </w:r>
      <w:r w:rsidR="00D65067" w:rsidRPr="005024A9">
        <w:rPr>
          <w:rFonts w:ascii="Times New Roman" w:hAnsi="Times New Roman" w:cs="Times New Roman"/>
          <w:sz w:val="28"/>
          <w:szCs w:val="28"/>
        </w:rPr>
        <w:t xml:space="preserve"> –</w:t>
      </w:r>
      <w:r w:rsidRPr="005024A9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5024A9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5024A9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с</w:t>
      </w:r>
      <w:r w:rsidRPr="005024A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5024A9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5024A9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1</w:t>
      </w:r>
      <w:r w:rsidR="00514F64" w:rsidRPr="005024A9">
        <w:rPr>
          <w:rFonts w:ascii="Times New Roman" w:hAnsi="Times New Roman" w:cs="Times New Roman"/>
          <w:sz w:val="28"/>
          <w:szCs w:val="28"/>
        </w:rPr>
        <w:t>1</w:t>
      </w:r>
      <w:r w:rsidRPr="005024A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Pr="005024A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5024A9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5024A9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5024A9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5024A9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5024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24A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5024A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5024A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lastRenderedPageBreak/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63C25">
        <w:rPr>
          <w:rFonts w:ascii="Times New Roman" w:hAnsi="Times New Roman"/>
          <w:i/>
          <w:sz w:val="28"/>
          <w:szCs w:val="28"/>
        </w:rPr>
        <w:t>представител</w:t>
      </w:r>
      <w:r w:rsidR="005024A9">
        <w:rPr>
          <w:rFonts w:ascii="Times New Roman" w:hAnsi="Times New Roman"/>
          <w:i/>
          <w:sz w:val="28"/>
          <w:szCs w:val="28"/>
        </w:rPr>
        <w:t>ем</w:t>
      </w:r>
      <w:r w:rsidR="00C63C25">
        <w:rPr>
          <w:rFonts w:ascii="Times New Roman" w:hAnsi="Times New Roman"/>
          <w:i/>
          <w:sz w:val="28"/>
          <w:szCs w:val="28"/>
        </w:rPr>
        <w:t xml:space="preserve"> нанимателя (работодател</w:t>
      </w:r>
      <w:r w:rsidR="005024A9">
        <w:rPr>
          <w:rFonts w:ascii="Times New Roman" w:hAnsi="Times New Roman"/>
          <w:i/>
          <w:sz w:val="28"/>
          <w:szCs w:val="28"/>
        </w:rPr>
        <w:t>ем</w:t>
      </w:r>
      <w:r w:rsidR="00C63C25">
        <w:rPr>
          <w:rFonts w:ascii="Times New Roman" w:hAnsi="Times New Roman"/>
          <w:i/>
          <w:sz w:val="28"/>
          <w:szCs w:val="28"/>
        </w:rPr>
        <w:t xml:space="preserve">)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914E7F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B75841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841">
        <w:rPr>
          <w:rFonts w:ascii="Times New Roman" w:hAnsi="Times New Roman" w:cs="Times New Roman"/>
          <w:sz w:val="28"/>
          <w:szCs w:val="28"/>
        </w:rPr>
        <w:t>2</w:t>
      </w:r>
      <w:r w:rsidR="00C462BD" w:rsidRPr="00B75841">
        <w:rPr>
          <w:rFonts w:ascii="Times New Roman" w:hAnsi="Times New Roman" w:cs="Times New Roman"/>
          <w:sz w:val="28"/>
          <w:szCs w:val="28"/>
        </w:rPr>
        <w:t>) поступившее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B75841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B75841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75841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B75841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B7584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758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B758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B7584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75841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75841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75841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75841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7584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B75841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B75841">
        <w:rPr>
          <w:rFonts w:ascii="Times New Roman" w:hAnsi="Times New Roman" w:cs="Times New Roman"/>
          <w:sz w:val="28"/>
          <w:szCs w:val="28"/>
        </w:rPr>
        <w:t>3</w:t>
      </w:r>
      <w:r w:rsidR="00C462BD" w:rsidRPr="00B75841">
        <w:rPr>
          <w:rFonts w:ascii="Times New Roman" w:hAnsi="Times New Roman" w:cs="Times New Roman"/>
          <w:sz w:val="28"/>
          <w:szCs w:val="28"/>
        </w:rPr>
        <w:t>) представление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B7584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B75841">
        <w:rPr>
          <w:rFonts w:ascii="Times New Roman" w:hAnsi="Times New Roman" w:cs="Times New Roman"/>
          <w:sz w:val="28"/>
          <w:szCs w:val="28"/>
        </w:rPr>
        <w:t>К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B758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75841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B75841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B75841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B75841">
        <w:rPr>
          <w:rFonts w:ascii="Times New Roman" w:hAnsi="Times New Roman" w:cs="Times New Roman"/>
          <w:sz w:val="28"/>
          <w:szCs w:val="28"/>
        </w:rPr>
        <w:t>4</w:t>
      </w:r>
      <w:r w:rsidR="00C462BD" w:rsidRPr="00B75841">
        <w:rPr>
          <w:rFonts w:ascii="Times New Roman" w:hAnsi="Times New Roman" w:cs="Times New Roman"/>
          <w:sz w:val="28"/>
          <w:szCs w:val="28"/>
        </w:rPr>
        <w:t>) представление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B7584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B758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B7584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B7584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B75841">
        <w:rPr>
          <w:rFonts w:ascii="Times New Roman" w:hAnsi="Times New Roman" w:cs="Times New Roman"/>
          <w:sz w:val="28"/>
          <w:szCs w:val="28"/>
        </w:rPr>
        <w:t>ода</w:t>
      </w:r>
      <w:r w:rsid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B75841">
        <w:rPr>
          <w:rFonts w:ascii="Times New Roman" w:hAnsi="Times New Roman" w:cs="Times New Roman"/>
          <w:sz w:val="28"/>
          <w:szCs w:val="28"/>
        </w:rPr>
        <w:t>№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B75841">
        <w:rPr>
          <w:rFonts w:ascii="Times New Roman" w:hAnsi="Times New Roman" w:cs="Times New Roman"/>
          <w:sz w:val="28"/>
          <w:szCs w:val="28"/>
        </w:rPr>
        <w:t>«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="00C462BD" w:rsidRPr="00B75841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8E2249" w:rsidRPr="00B75841">
        <w:rPr>
          <w:rFonts w:ascii="Times New Roman" w:hAnsi="Times New Roman" w:cs="Times New Roman"/>
          <w:sz w:val="28"/>
          <w:szCs w:val="28"/>
        </w:rPr>
        <w:t>»</w:t>
      </w:r>
      <w:r w:rsidRPr="00B75841">
        <w:rPr>
          <w:rFonts w:ascii="Times New Roman" w:hAnsi="Times New Roman" w:cs="Times New Roman"/>
          <w:sz w:val="28"/>
          <w:szCs w:val="28"/>
        </w:rPr>
        <w:t>;</w:t>
      </w:r>
    </w:p>
    <w:p w:rsidR="00784371" w:rsidRPr="00070437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5</w:t>
      </w:r>
      <w:r w:rsidR="00784371" w:rsidRPr="00070437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914E7F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070437">
        <w:rPr>
          <w:rFonts w:ascii="Times New Roman" w:hAnsi="Times New Roman" w:cs="Times New Roman"/>
          <w:sz w:val="28"/>
          <w:szCs w:val="28"/>
        </w:rPr>
        <w:t>и статьей 64.1 Трудового кодекса Российской Федерации</w:t>
      </w:r>
      <w:r w:rsidR="00914E7F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070437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914E7F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070437">
        <w:rPr>
          <w:rFonts w:ascii="Times New Roman" w:hAnsi="Times New Roman" w:cs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070437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вдолжностные обязанности муниципального служащего,</w:t>
      </w:r>
      <w:r w:rsidR="00784371" w:rsidRPr="00070437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070437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751C2" w:rsidRPr="00070437">
        <w:rPr>
          <w:rFonts w:ascii="Times New Roman" w:hAnsi="Times New Roman" w:cs="Times New Roman"/>
          <w:sz w:val="28"/>
          <w:szCs w:val="28"/>
        </w:rPr>
        <w:t>4</w:t>
      </w:r>
      <w:r w:rsidRPr="00070437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070437">
        <w:rPr>
          <w:rFonts w:ascii="Times New Roman" w:hAnsi="Times New Roman" w:cs="Times New Roman"/>
          <w:sz w:val="28"/>
          <w:szCs w:val="28"/>
        </w:rPr>
        <w:t>е</w:t>
      </w:r>
      <w:r w:rsidRPr="00070437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070437">
        <w:rPr>
          <w:rFonts w:ascii="Times New Roman" w:hAnsi="Times New Roman" w:cs="Times New Roman"/>
          <w:sz w:val="28"/>
          <w:szCs w:val="28"/>
        </w:rPr>
        <w:t>а</w:t>
      </w:r>
      <w:r w:rsidRPr="00070437">
        <w:rPr>
          <w:rFonts w:ascii="Times New Roman" w:hAnsi="Times New Roman" w:cs="Times New Roman"/>
          <w:sz w:val="28"/>
          <w:szCs w:val="28"/>
        </w:rPr>
        <w:t>»</w:t>
      </w:r>
      <w:r w:rsidR="00D74FB2" w:rsidRPr="00070437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070437">
        <w:rPr>
          <w:rFonts w:ascii="Times New Roman" w:hAnsi="Times New Roman" w:cs="Times New Roman"/>
          <w:sz w:val="28"/>
          <w:szCs w:val="28"/>
        </w:rPr>
        <w:t>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аппарате Совета депутатов, </w:t>
      </w:r>
      <w:r w:rsidR="0032244E" w:rsidRPr="00070437">
        <w:rPr>
          <w:rFonts w:ascii="Times New Roman" w:hAnsi="Times New Roman" w:cs="Times New Roman"/>
          <w:sz w:val="28"/>
          <w:szCs w:val="28"/>
        </w:rPr>
        <w:t>муниципальному служащему по кадровой работе</w:t>
      </w:r>
      <w:r w:rsidRPr="00070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070437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0704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70437"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32244E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Муниципальным служащим по кадровой работе </w:t>
      </w:r>
      <w:r w:rsidR="00784371" w:rsidRPr="00070437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</w:t>
      </w:r>
      <w:r w:rsidR="00784371"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070437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D74FB2" w:rsidRPr="00070437">
        <w:rPr>
          <w:rFonts w:ascii="Times New Roman" w:hAnsi="Times New Roman" w:cs="Times New Roman"/>
          <w:sz w:val="28"/>
          <w:szCs w:val="28"/>
        </w:rPr>
        <w:t>6</w:t>
      </w:r>
      <w:r w:rsidRPr="00070437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="0032244E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070437">
        <w:rPr>
          <w:rFonts w:ascii="Times New Roman" w:hAnsi="Times New Roman" w:cs="Times New Roman"/>
          <w:sz w:val="28"/>
          <w:szCs w:val="28"/>
        </w:rPr>
        <w:t>5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070437">
        <w:rPr>
          <w:rFonts w:ascii="Times New Roman" w:hAnsi="Times New Roman" w:cs="Times New Roman"/>
          <w:sz w:val="28"/>
          <w:szCs w:val="28"/>
        </w:rPr>
        <w:t>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3C7414" w:rsidRPr="00070437">
        <w:rPr>
          <w:rFonts w:ascii="Times New Roman" w:hAnsi="Times New Roman" w:cs="Times New Roman"/>
          <w:sz w:val="28"/>
          <w:szCs w:val="28"/>
        </w:rPr>
        <w:t>муниципальным служащим по кадровой работе</w:t>
      </w:r>
      <w:r w:rsidRPr="00070437">
        <w:rPr>
          <w:rFonts w:ascii="Times New Roman" w:hAnsi="Times New Roman" w:cs="Times New Roman"/>
          <w:sz w:val="28"/>
          <w:szCs w:val="28"/>
        </w:rPr>
        <w:t>,</w:t>
      </w:r>
      <w:r w:rsidR="00D83D28" w:rsidRPr="00070437">
        <w:rPr>
          <w:rFonts w:ascii="Times New Roman" w:hAnsi="Times New Roman" w:cs="Times New Roman"/>
          <w:sz w:val="28"/>
          <w:szCs w:val="28"/>
        </w:rPr>
        <w:t xml:space="preserve"> которыйо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070437">
        <w:rPr>
          <w:rFonts w:ascii="Times New Roman" w:hAnsi="Times New Roman" w:cs="Times New Roman"/>
          <w:sz w:val="28"/>
          <w:szCs w:val="28"/>
        </w:rPr>
        <w:t>существляет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Pr="00070437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070437">
        <w:rPr>
          <w:rFonts w:ascii="Times New Roman" w:hAnsi="Times New Roman" w:cs="Times New Roman"/>
          <w:sz w:val="28"/>
          <w:szCs w:val="28"/>
        </w:rPr>
        <w:t>пяти</w:t>
      </w:r>
      <w:r w:rsidRPr="0007043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</w:t>
      </w:r>
      <w:r w:rsidRPr="00070437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C462BD" w:rsidRPr="00070437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DA6E2A" w:rsidRPr="00070437">
        <w:rPr>
          <w:rFonts w:ascii="Times New Roman" w:hAnsi="Times New Roman" w:cs="Times New Roman"/>
          <w:sz w:val="28"/>
          <w:szCs w:val="28"/>
        </w:rPr>
        <w:t>7</w:t>
      </w:r>
      <w:r w:rsidR="0077395B" w:rsidRPr="00070437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070437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070437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070437">
        <w:rPr>
          <w:rFonts w:ascii="Times New Roman" w:hAnsi="Times New Roman" w:cs="Times New Roman"/>
          <w:sz w:val="28"/>
          <w:szCs w:val="28"/>
        </w:rPr>
        <w:t>трех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3570AA" w:rsidRPr="00070437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070437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070437">
        <w:rPr>
          <w:rFonts w:ascii="Times New Roman" w:hAnsi="Times New Roman" w:cs="Times New Roman"/>
          <w:sz w:val="28"/>
          <w:szCs w:val="28"/>
        </w:rPr>
        <w:t>1</w:t>
      </w:r>
      <w:r w:rsidR="003570AA" w:rsidRPr="00070437">
        <w:rPr>
          <w:rFonts w:ascii="Times New Roman" w:hAnsi="Times New Roman" w:cs="Times New Roman"/>
          <w:sz w:val="28"/>
          <w:szCs w:val="28"/>
        </w:rPr>
        <w:t>9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07043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70437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070437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070437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070437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070437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070437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070437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5431C6" w:rsidRPr="00070437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18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070437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070437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07043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19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070437">
        <w:rPr>
          <w:rFonts w:ascii="Times New Roman" w:hAnsi="Times New Roman" w:cs="Times New Roman"/>
          <w:sz w:val="28"/>
          <w:szCs w:val="28"/>
        </w:rPr>
        <w:t>подпункте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Pr="00070437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070437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07043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9B1157" w:rsidRPr="00070437">
        <w:rPr>
          <w:rFonts w:ascii="Times New Roman" w:hAnsi="Times New Roman" w:cs="Times New Roman"/>
          <w:sz w:val="28"/>
          <w:szCs w:val="28"/>
        </w:rPr>
        <w:t>0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Pr="00070437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070437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070437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07043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070437">
        <w:rPr>
          <w:rFonts w:ascii="Times New Roman" w:hAnsi="Times New Roman" w:cs="Times New Roman"/>
          <w:sz w:val="28"/>
          <w:szCs w:val="28"/>
        </w:rPr>
        <w:t>К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070437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070437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70437">
        <w:rPr>
          <w:rFonts w:ascii="Times New Roman" w:hAnsi="Times New Roman" w:cs="Times New Roman"/>
          <w:sz w:val="28"/>
          <w:szCs w:val="28"/>
        </w:rPr>
        <w:t>,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070437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070437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21</w:t>
      </w:r>
      <w:r w:rsidR="00636C1E"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070437">
        <w:rPr>
          <w:rFonts w:ascii="Times New Roman" w:hAnsi="Times New Roman" w:cs="Times New Roman"/>
          <w:sz w:val="28"/>
          <w:szCs w:val="28"/>
        </w:rPr>
        <w:lastRenderedPageBreak/>
        <w:t xml:space="preserve">аппарате Совета депутатов </w:t>
      </w:r>
      <w:r w:rsidR="00C935FD" w:rsidRPr="00070437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22</w:t>
      </w:r>
      <w:r w:rsidR="00636C1E" w:rsidRPr="00070437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070437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070437">
        <w:rPr>
          <w:rFonts w:ascii="Times New Roman" w:hAnsi="Times New Roman" w:cs="Times New Roman"/>
          <w:sz w:val="28"/>
          <w:szCs w:val="28"/>
        </w:rPr>
        <w:t>23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070437">
        <w:rPr>
          <w:rFonts w:ascii="Times New Roman" w:hAnsi="Times New Roman" w:cs="Times New Roman"/>
          <w:sz w:val="28"/>
          <w:szCs w:val="28"/>
        </w:rPr>
        <w:t>1)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07043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07043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07043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4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070437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BC24DE" w:rsidRPr="00070437">
        <w:rPr>
          <w:rFonts w:ascii="Times New Roman" w:hAnsi="Times New Roman"/>
          <w:sz w:val="28"/>
          <w:szCs w:val="28"/>
        </w:rPr>
        <w:t xml:space="preserve">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5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070437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070437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070437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070437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07043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6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070437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070437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7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070437">
        <w:rPr>
          <w:rFonts w:ascii="Times New Roman" w:hAnsi="Times New Roman" w:cs="Times New Roman"/>
          <w:sz w:val="28"/>
          <w:szCs w:val="28"/>
        </w:rPr>
        <w:t>4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70437">
        <w:rPr>
          <w:rFonts w:ascii="Times New Roman" w:hAnsi="Times New Roman" w:cs="Times New Roman"/>
          <w:sz w:val="28"/>
          <w:szCs w:val="28"/>
        </w:rPr>
        <w:t>3</w:t>
      </w:r>
      <w:r w:rsidRPr="00070437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07043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07043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07043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070437">
        <w:rPr>
          <w:rFonts w:ascii="Times New Roman" w:hAnsi="Times New Roman" w:cs="Times New Roman"/>
          <w:sz w:val="28"/>
          <w:szCs w:val="28"/>
        </w:rPr>
        <w:t>»</w:t>
      </w:r>
      <w:r w:rsidR="00C462BD" w:rsidRPr="0007043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07043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070437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07043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07043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070437">
        <w:rPr>
          <w:rFonts w:ascii="Times New Roman" w:hAnsi="Times New Roman" w:cs="Times New Roman"/>
          <w:sz w:val="28"/>
          <w:szCs w:val="28"/>
        </w:rPr>
        <w:t>«</w:t>
      </w:r>
      <w:r w:rsidR="00C462BD" w:rsidRPr="0007043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070437">
        <w:rPr>
          <w:rFonts w:ascii="Times New Roman" w:hAnsi="Times New Roman" w:cs="Times New Roman"/>
          <w:sz w:val="28"/>
          <w:szCs w:val="28"/>
        </w:rPr>
        <w:t>»</w:t>
      </w:r>
      <w:r w:rsidR="00C462BD" w:rsidRPr="00070437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070437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8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070437">
        <w:rPr>
          <w:rFonts w:ascii="Times New Roman" w:hAnsi="Times New Roman" w:cs="Times New Roman"/>
          <w:sz w:val="28"/>
          <w:szCs w:val="28"/>
        </w:rPr>
        <w:t>4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070437">
        <w:rPr>
          <w:rFonts w:ascii="Times New Roman" w:hAnsi="Times New Roman" w:cs="Times New Roman"/>
          <w:sz w:val="28"/>
          <w:szCs w:val="28"/>
        </w:rPr>
        <w:t>23-27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 w:rsidRPr="00070437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070437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29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070437">
        <w:rPr>
          <w:rFonts w:ascii="Times New Roman" w:hAnsi="Times New Roman" w:cs="Times New Roman"/>
          <w:sz w:val="28"/>
          <w:szCs w:val="28"/>
        </w:rPr>
        <w:t>5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070437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0704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070437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070437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0704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3C7414" w:rsidRPr="00070437">
        <w:rPr>
          <w:rFonts w:ascii="Times New Roman" w:hAnsi="Times New Roman"/>
          <w:sz w:val="28"/>
          <w:szCs w:val="28"/>
        </w:rPr>
        <w:t xml:space="preserve"> </w:t>
      </w:r>
      <w:r w:rsidR="00C935FD" w:rsidRPr="00070437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070437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30</w:t>
      </w:r>
      <w:r w:rsidR="00C462BD" w:rsidRPr="00070437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070437">
        <w:rPr>
          <w:rFonts w:ascii="Times New Roman" w:hAnsi="Times New Roman" w:cs="Times New Roman"/>
          <w:sz w:val="28"/>
          <w:szCs w:val="28"/>
        </w:rPr>
        <w:t>ом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31</w:t>
      </w:r>
      <w:r w:rsidR="00D41F69" w:rsidRPr="00070437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070437">
        <w:rPr>
          <w:rFonts w:ascii="Times New Roman" w:hAnsi="Times New Roman" w:cs="Times New Roman"/>
          <w:sz w:val="28"/>
          <w:szCs w:val="28"/>
        </w:rPr>
        <w:t>ом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070437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070437">
        <w:rPr>
          <w:rFonts w:ascii="Times New Roman" w:hAnsi="Times New Roman" w:cs="Times New Roman"/>
          <w:sz w:val="28"/>
          <w:szCs w:val="28"/>
        </w:rPr>
        <w:t>й</w:t>
      </w:r>
      <w:r w:rsidR="00D41F69" w:rsidRPr="00070437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070437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33</w:t>
      </w:r>
      <w:r w:rsidR="00D41F69" w:rsidRPr="00070437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070437">
        <w:rPr>
          <w:rFonts w:ascii="Times New Roman" w:hAnsi="Times New Roman" w:cs="Times New Roman"/>
          <w:sz w:val="28"/>
          <w:szCs w:val="28"/>
        </w:rPr>
        <w:t>ий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070437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070437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07043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, для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070437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070437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070437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070437">
        <w:rPr>
          <w:rFonts w:ascii="Times New Roman" w:hAnsi="Times New Roman" w:cs="Times New Roman"/>
          <w:sz w:val="28"/>
          <w:szCs w:val="28"/>
        </w:rPr>
        <w:t>25</w:t>
      </w:r>
      <w:r w:rsidR="00A34322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070437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34</w:t>
      </w:r>
      <w:r w:rsidR="00A34322" w:rsidRPr="00070437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070437">
        <w:rPr>
          <w:rFonts w:ascii="Times New Roman" w:hAnsi="Times New Roman" w:cs="Times New Roman"/>
          <w:sz w:val="28"/>
          <w:szCs w:val="28"/>
        </w:rPr>
        <w:t>ч</w:t>
      </w:r>
      <w:r w:rsidRPr="00070437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070437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437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70437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437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070437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07043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07043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070437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07043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070437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5</w:t>
      </w:r>
      <w:r w:rsidR="00A9232E" w:rsidRPr="00070437">
        <w:rPr>
          <w:rFonts w:ascii="Times New Roman" w:hAnsi="Times New Roman" w:cs="Times New Roman"/>
          <w:sz w:val="28"/>
          <w:szCs w:val="28"/>
        </w:rPr>
        <w:t>. Член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07043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070437">
        <w:rPr>
          <w:rFonts w:ascii="Times New Roman" w:hAnsi="Times New Roman" w:cs="Times New Roman"/>
          <w:sz w:val="28"/>
          <w:szCs w:val="28"/>
        </w:rPr>
        <w:t>.</w:t>
      </w:r>
    </w:p>
    <w:p w:rsidR="00F9779C" w:rsidRPr="00070437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6</w:t>
      </w:r>
      <w:r w:rsidR="00A9232E" w:rsidRPr="00070437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070437">
        <w:rPr>
          <w:rFonts w:ascii="Times New Roman" w:hAnsi="Times New Roman" w:cs="Times New Roman"/>
          <w:sz w:val="28"/>
          <w:szCs w:val="28"/>
        </w:rPr>
        <w:t xml:space="preserve">дневный срок со дня </w:t>
      </w:r>
      <w:r w:rsidRPr="00070437">
        <w:rPr>
          <w:rFonts w:ascii="Times New Roman" w:hAnsi="Times New Roman" w:cs="Times New Roman"/>
          <w:sz w:val="28"/>
          <w:szCs w:val="28"/>
        </w:rPr>
        <w:lastRenderedPageBreak/>
        <w:t>заседания направляются</w:t>
      </w:r>
      <w:r w:rsidR="00C63C25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070437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1E202D" w:rsidRPr="00070437">
        <w:rPr>
          <w:rFonts w:ascii="Times New Roman" w:hAnsi="Times New Roman" w:cs="Times New Roman"/>
          <w:sz w:val="28"/>
          <w:szCs w:val="28"/>
        </w:rPr>
        <w:t>,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Pr="00070437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070437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070437">
        <w:rPr>
          <w:rFonts w:ascii="Times New Roman" w:hAnsi="Times New Roman" w:cs="Times New Roman"/>
          <w:sz w:val="28"/>
          <w:szCs w:val="28"/>
        </w:rPr>
        <w:t>–</w:t>
      </w:r>
      <w:r w:rsidRPr="00070437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070437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7</w:t>
      </w:r>
      <w:r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070437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070437">
        <w:rPr>
          <w:rFonts w:ascii="Times New Roman" w:hAnsi="Times New Roman" w:cs="Times New Roman"/>
          <w:sz w:val="28"/>
          <w:szCs w:val="28"/>
        </w:rPr>
        <w:t>е</w:t>
      </w:r>
      <w:r w:rsidR="009B2023" w:rsidRPr="00070437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070437">
        <w:rPr>
          <w:rFonts w:ascii="Times New Roman" w:hAnsi="Times New Roman" w:cs="Times New Roman"/>
          <w:sz w:val="28"/>
          <w:szCs w:val="28"/>
        </w:rPr>
        <w:t>а</w:t>
      </w:r>
      <w:r w:rsidR="009B2023" w:rsidRPr="00070437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070437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070437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9B2023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C63C25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070437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070437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070437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070437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070437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070437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8</w:t>
      </w:r>
      <w:r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070437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070437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070437">
        <w:rPr>
          <w:rFonts w:ascii="Times New Roman" w:hAnsi="Times New Roman" w:cs="Times New Roman"/>
          <w:sz w:val="28"/>
          <w:szCs w:val="28"/>
        </w:rPr>
        <w:t>,</w:t>
      </w:r>
      <w:r w:rsidRPr="0007043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070437">
        <w:rPr>
          <w:rFonts w:ascii="Times New Roman" w:hAnsi="Times New Roman" w:cs="Times New Roman"/>
          <w:sz w:val="28"/>
          <w:szCs w:val="28"/>
        </w:rPr>
        <w:t>,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07043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070437">
        <w:rPr>
          <w:rFonts w:ascii="Times New Roman" w:hAnsi="Times New Roman" w:cs="Times New Roman"/>
          <w:sz w:val="28"/>
          <w:szCs w:val="28"/>
        </w:rPr>
        <w:t>нормативными правовыми актамиРоссийской Федерации</w:t>
      </w:r>
      <w:r w:rsidRPr="00070437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070437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A9232E" w:rsidRPr="00070437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070437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070437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070437">
        <w:rPr>
          <w:rFonts w:ascii="Times New Roman" w:hAnsi="Times New Roman" w:cs="Times New Roman"/>
          <w:sz w:val="28"/>
          <w:szCs w:val="28"/>
        </w:rPr>
        <w:t>огл</w:t>
      </w:r>
      <w:r w:rsidR="00A9232E" w:rsidRPr="00070437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070437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39</w:t>
      </w:r>
      <w:r w:rsidR="00A9232E" w:rsidRPr="00070437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0704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40</w:t>
      </w:r>
      <w:r w:rsidR="00FC10A9" w:rsidRPr="00070437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070437">
        <w:rPr>
          <w:rFonts w:ascii="Times New Roman" w:hAnsi="Times New Roman" w:cs="Times New Roman"/>
          <w:sz w:val="28"/>
          <w:szCs w:val="28"/>
        </w:rPr>
        <w:t>я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070437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070437">
        <w:rPr>
          <w:rFonts w:ascii="Times New Roman" w:hAnsi="Times New Roman" w:cs="Times New Roman"/>
          <w:sz w:val="28"/>
          <w:szCs w:val="28"/>
        </w:rPr>
        <w:t>трех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070437">
        <w:rPr>
          <w:rFonts w:ascii="Times New Roman" w:hAnsi="Times New Roman" w:cs="Times New Roman"/>
          <w:sz w:val="28"/>
          <w:szCs w:val="28"/>
        </w:rPr>
        <w:t>–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41</w:t>
      </w:r>
      <w:r w:rsidR="00FC10A9" w:rsidRPr="00070437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42</w:t>
      </w:r>
      <w:r w:rsidR="00C462BD" w:rsidRPr="00070437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070437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070437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ется </w:t>
      </w:r>
      <w:r w:rsidR="00C63C25" w:rsidRPr="00070437">
        <w:rPr>
          <w:rFonts w:ascii="Times New Roman" w:hAnsi="Times New Roman" w:cs="Times New Roman"/>
          <w:sz w:val="28"/>
          <w:szCs w:val="28"/>
        </w:rPr>
        <w:t>муниципальным служащим по кадровой работе.</w:t>
      </w:r>
    </w:p>
    <w:sectPr w:rsidR="00C462BD" w:rsidRPr="00070437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36" w:rsidRDefault="00603236" w:rsidP="003538B5">
      <w:pPr>
        <w:spacing w:after="0" w:line="240" w:lineRule="auto"/>
      </w:pPr>
      <w:r>
        <w:separator/>
      </w:r>
    </w:p>
  </w:endnote>
  <w:endnote w:type="continuationSeparator" w:id="1">
    <w:p w:rsidR="00603236" w:rsidRDefault="00603236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36" w:rsidRDefault="00603236" w:rsidP="003538B5">
      <w:pPr>
        <w:spacing w:after="0" w:line="240" w:lineRule="auto"/>
      </w:pPr>
      <w:r>
        <w:separator/>
      </w:r>
    </w:p>
  </w:footnote>
  <w:footnote w:type="continuationSeparator" w:id="1">
    <w:p w:rsidR="00603236" w:rsidRDefault="00603236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984"/>
      <w:docPartObj>
        <w:docPartGallery w:val="Page Numbers (Top of Page)"/>
        <w:docPartUnique/>
      </w:docPartObj>
    </w:sdtPr>
    <w:sdtContent>
      <w:p w:rsidR="008A65C0" w:rsidRDefault="00CD787F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093A45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617E6"/>
    <w:rsid w:val="00070437"/>
    <w:rsid w:val="00070623"/>
    <w:rsid w:val="0009235A"/>
    <w:rsid w:val="00093A45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2244E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C7414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024A9"/>
    <w:rsid w:val="00514F64"/>
    <w:rsid w:val="00526B4A"/>
    <w:rsid w:val="00534231"/>
    <w:rsid w:val="005343E8"/>
    <w:rsid w:val="005366B9"/>
    <w:rsid w:val="005431C6"/>
    <w:rsid w:val="00551833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03236"/>
    <w:rsid w:val="00613985"/>
    <w:rsid w:val="0063196B"/>
    <w:rsid w:val="00636C1E"/>
    <w:rsid w:val="00655562"/>
    <w:rsid w:val="00670829"/>
    <w:rsid w:val="00677D4A"/>
    <w:rsid w:val="0068282A"/>
    <w:rsid w:val="006A2950"/>
    <w:rsid w:val="006B323D"/>
    <w:rsid w:val="006E6294"/>
    <w:rsid w:val="006F1721"/>
    <w:rsid w:val="00731ED0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353DF"/>
    <w:rsid w:val="00862721"/>
    <w:rsid w:val="00882DDF"/>
    <w:rsid w:val="008A65C0"/>
    <w:rsid w:val="008E2249"/>
    <w:rsid w:val="008F3D16"/>
    <w:rsid w:val="008F685A"/>
    <w:rsid w:val="00914E7F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1B83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841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63C25"/>
    <w:rsid w:val="00C71CE0"/>
    <w:rsid w:val="00C72092"/>
    <w:rsid w:val="00C751C2"/>
    <w:rsid w:val="00C84A4A"/>
    <w:rsid w:val="00C935FD"/>
    <w:rsid w:val="00CD787F"/>
    <w:rsid w:val="00CE1FC9"/>
    <w:rsid w:val="00D11C36"/>
    <w:rsid w:val="00D27FD7"/>
    <w:rsid w:val="00D41F69"/>
    <w:rsid w:val="00D4295D"/>
    <w:rsid w:val="00D50797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40382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10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Андрей</cp:lastModifiedBy>
  <cp:revision>48</cp:revision>
  <cp:lastPrinted>2014-07-24T07:16:00Z</cp:lastPrinted>
  <dcterms:created xsi:type="dcterms:W3CDTF">2014-06-19T05:11:00Z</dcterms:created>
  <dcterms:modified xsi:type="dcterms:W3CDTF">2015-10-19T10:30:00Z</dcterms:modified>
</cp:coreProperties>
</file>